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1" w:rsidRPr="00B9134F" w:rsidRDefault="00CF7881" w:rsidP="00CF7881">
      <w:pPr>
        <w:rPr>
          <w:b/>
          <w:lang w:val="en-GB"/>
        </w:rPr>
      </w:pPr>
    </w:p>
    <w:p w:rsidR="00CF7881" w:rsidRPr="00194AB9" w:rsidRDefault="00CF7881" w:rsidP="00CF7881">
      <w:pPr>
        <w:rPr>
          <w:b/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4732020</wp:posOffset>
            </wp:positionH>
            <wp:positionV relativeFrom="margin">
              <wp:posOffset>-95250</wp:posOffset>
            </wp:positionV>
            <wp:extent cx="1028700" cy="1543050"/>
            <wp:effectExtent l="0" t="0" r="0" b="0"/>
            <wp:wrapSquare wrapText="bothSides"/>
            <wp:docPr id="1" name="Grafik 1" descr="foto_muza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muzak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AB9">
        <w:rPr>
          <w:b/>
          <w:sz w:val="28"/>
          <w:szCs w:val="28"/>
        </w:rPr>
        <w:t>Gerhard Muzak</w:t>
      </w:r>
    </w:p>
    <w:p w:rsidR="00CF7881" w:rsidRDefault="00CF7881" w:rsidP="00CF7881">
      <w:pPr>
        <w:rPr>
          <w:b/>
        </w:rPr>
      </w:pPr>
    </w:p>
    <w:p w:rsidR="00CF7881" w:rsidRDefault="00CF7881" w:rsidP="00CF7881">
      <w:pPr>
        <w:autoSpaceDE w:val="0"/>
        <w:autoSpaceDN w:val="0"/>
        <w:adjustRightInd w:val="0"/>
        <w:rPr>
          <w:sz w:val="24"/>
          <w:szCs w:val="24"/>
        </w:rPr>
      </w:pPr>
    </w:p>
    <w:p w:rsidR="00CF7881" w:rsidRDefault="00CF7881" w:rsidP="00CF7881">
      <w:pPr>
        <w:autoSpaceDE w:val="0"/>
        <w:autoSpaceDN w:val="0"/>
        <w:adjustRightInd w:val="0"/>
        <w:rPr>
          <w:sz w:val="22"/>
          <w:szCs w:val="22"/>
        </w:rPr>
      </w:pPr>
    </w:p>
    <w:p w:rsidR="00CF7881" w:rsidRDefault="00CF7881" w:rsidP="00CF7881">
      <w:pPr>
        <w:autoSpaceDE w:val="0"/>
        <w:autoSpaceDN w:val="0"/>
        <w:adjustRightInd w:val="0"/>
        <w:rPr>
          <w:sz w:val="22"/>
          <w:szCs w:val="22"/>
        </w:rPr>
      </w:pPr>
    </w:p>
    <w:p w:rsidR="00CF7881" w:rsidRPr="006766B5" w:rsidRDefault="00CF7881" w:rsidP="00CF7881">
      <w:pPr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>Geboren 1969 in Wien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>1987-1991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Studium der Rechtswissenschaften an der Universität Wien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>1987-1992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nebenberufliche Tätigkeit im Bereich der Raumplanung (Verkehrsplanung)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rFonts w:ascii="Symbol" w:hAnsi="Symbol" w:cs="Symbol"/>
          <w:sz w:val="22"/>
          <w:szCs w:val="22"/>
        </w:rPr>
        <w:t></w:t>
      </w:r>
      <w:r w:rsidRPr="006766B5">
        <w:rPr>
          <w:rFonts w:ascii="Symbol" w:hAnsi="Symbol" w:cs="Symbol"/>
          <w:sz w:val="22"/>
          <w:szCs w:val="22"/>
        </w:rPr>
        <w:t></w:t>
      </w:r>
      <w:r w:rsidRPr="006766B5">
        <w:rPr>
          <w:rFonts w:ascii="Symbol" w:hAnsi="Symbol" w:cs="Symbol"/>
          <w:sz w:val="22"/>
          <w:szCs w:val="22"/>
        </w:rPr>
        <w:t></w:t>
      </w:r>
      <w:r w:rsidRPr="006766B5">
        <w:rPr>
          <w:rFonts w:ascii="Symbol" w:hAnsi="Symbol" w:cs="Symbol"/>
          <w:sz w:val="22"/>
          <w:szCs w:val="22"/>
        </w:rPr>
        <w:t></w:t>
      </w:r>
      <w:r>
        <w:rPr>
          <w:rFonts w:ascii="Symbol" w:hAnsi="Symbol" w:cs="Symbol"/>
          <w:sz w:val="22"/>
          <w:szCs w:val="22"/>
        </w:rPr>
        <w:tab/>
      </w:r>
      <w:r w:rsidRPr="006766B5">
        <w:rPr>
          <w:sz w:val="22"/>
          <w:szCs w:val="22"/>
        </w:rPr>
        <w:t xml:space="preserve">Sponsion (Mag. </w:t>
      </w:r>
      <w:proofErr w:type="spellStart"/>
      <w:r w:rsidRPr="006766B5">
        <w:rPr>
          <w:sz w:val="22"/>
          <w:szCs w:val="22"/>
        </w:rPr>
        <w:t>iur</w:t>
      </w:r>
      <w:proofErr w:type="spellEnd"/>
      <w:r w:rsidRPr="006766B5">
        <w:rPr>
          <w:sz w:val="22"/>
          <w:szCs w:val="22"/>
        </w:rPr>
        <w:t>) 1992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>1995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 xml:space="preserve">Promotion (Dr. </w:t>
      </w:r>
      <w:proofErr w:type="spellStart"/>
      <w:r w:rsidRPr="006766B5">
        <w:rPr>
          <w:sz w:val="22"/>
          <w:szCs w:val="22"/>
        </w:rPr>
        <w:t>iur</w:t>
      </w:r>
      <w:proofErr w:type="spellEnd"/>
      <w:r w:rsidRPr="006766B5">
        <w:rPr>
          <w:sz w:val="22"/>
          <w:szCs w:val="22"/>
        </w:rPr>
        <w:t>) 1995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>1992-2001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Assistent am Institut für Staats- und Verwaltungsrecht der Universität Wien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>1997-1998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praktische Tätigkeit im Bereich des Fremden- und Asylrechts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>2001-2004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Assistenzprofessor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>seit 2003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Schriftleiter der Zeitschrift „</w:t>
      </w:r>
      <w:proofErr w:type="spellStart"/>
      <w:r w:rsidRPr="006766B5">
        <w:rPr>
          <w:sz w:val="22"/>
          <w:szCs w:val="22"/>
        </w:rPr>
        <w:t>migralex</w:t>
      </w:r>
      <w:proofErr w:type="spellEnd"/>
      <w:r w:rsidRPr="006766B5">
        <w:rPr>
          <w:sz w:val="22"/>
          <w:szCs w:val="22"/>
        </w:rPr>
        <w:t>“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ind w:left="2124" w:hanging="2124"/>
        <w:rPr>
          <w:sz w:val="22"/>
          <w:szCs w:val="22"/>
        </w:rPr>
      </w:pPr>
      <w:r w:rsidRPr="006766B5">
        <w:rPr>
          <w:sz w:val="22"/>
          <w:szCs w:val="22"/>
        </w:rPr>
        <w:t>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Erteilung der Lehrbefugnis für Verfassungsrecht und Verwaltungsrecht aufgrund der Habilitationsschrift zum Thema „Österreichisches, Europäisches und Internationales Binnenschifffahrtsrecht“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ind w:left="2124" w:hanging="2124"/>
        <w:rPr>
          <w:sz w:val="22"/>
          <w:szCs w:val="22"/>
        </w:rPr>
      </w:pPr>
      <w:r w:rsidRPr="006766B5">
        <w:rPr>
          <w:sz w:val="22"/>
          <w:szCs w:val="22"/>
        </w:rPr>
        <w:t xml:space="preserve">seit 1.10.2004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Außerordentlicher Universitätsprofessor am Institut für Staats- und Verwaltungsrecht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rFonts w:ascii="Symbol" w:hAnsi="Symbol" w:cs="Symbol"/>
          <w:sz w:val="22"/>
          <w:szCs w:val="22"/>
        </w:rPr>
        <w:t></w:t>
      </w:r>
      <w:r w:rsidRPr="006766B5">
        <w:rPr>
          <w:sz w:val="22"/>
          <w:szCs w:val="22"/>
        </w:rPr>
        <w:t xml:space="preserve">2006 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Verleihung des Mannheimer Preises für Binnenschifffahrtsrecht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6766B5">
        <w:rPr>
          <w:sz w:val="22"/>
          <w:szCs w:val="22"/>
        </w:rPr>
        <w:t xml:space="preserve">seit </w:t>
      </w:r>
      <w:bookmarkStart w:id="0" w:name="_GoBack"/>
      <w:bookmarkEnd w:id="0"/>
      <w:r w:rsidRPr="006766B5">
        <w:rPr>
          <w:sz w:val="22"/>
          <w:szCs w:val="22"/>
        </w:rPr>
        <w:t xml:space="preserve">2009 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Vorsitzender des Arbeitskreises für Verkehrsrecht bei der Österreichischen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6766B5">
        <w:rPr>
          <w:sz w:val="22"/>
          <w:szCs w:val="22"/>
        </w:rPr>
        <w:t>Verkehr</w:t>
      </w:r>
      <w:r>
        <w:rPr>
          <w:sz w:val="22"/>
          <w:szCs w:val="22"/>
        </w:rPr>
        <w:t>s</w:t>
      </w:r>
      <w:r w:rsidRPr="006766B5">
        <w:rPr>
          <w:sz w:val="22"/>
          <w:szCs w:val="22"/>
        </w:rPr>
        <w:t>wissenschaftlichen Gesellschaft</w:t>
      </w:r>
    </w:p>
    <w:p w:rsidR="00CF7881" w:rsidRPr="006766B5" w:rsidRDefault="00CF7881" w:rsidP="00CF7881">
      <w:pPr>
        <w:tabs>
          <w:tab w:val="left" w:pos="2127"/>
        </w:tabs>
        <w:autoSpaceDE w:val="0"/>
        <w:autoSpaceDN w:val="0"/>
        <w:adjustRightInd w:val="0"/>
        <w:ind w:left="2124" w:hanging="2124"/>
        <w:rPr>
          <w:sz w:val="22"/>
          <w:szCs w:val="22"/>
        </w:rPr>
      </w:pPr>
      <w:r w:rsidRPr="006766B5">
        <w:rPr>
          <w:rFonts w:ascii="Symbol" w:hAnsi="Symbol" w:cs="Symbol"/>
          <w:sz w:val="22"/>
          <w:szCs w:val="22"/>
        </w:rPr>
        <w:t></w:t>
      </w:r>
      <w:r w:rsidRPr="006766B5">
        <w:rPr>
          <w:sz w:val="22"/>
          <w:szCs w:val="22"/>
        </w:rPr>
        <w:t xml:space="preserve">2009 -2014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Mitglied des Boards der interdisziplinären Forschungsplattform „Migration- und</w:t>
      </w:r>
      <w:r>
        <w:rPr>
          <w:sz w:val="22"/>
          <w:szCs w:val="22"/>
        </w:rPr>
        <w:t xml:space="preserve"> </w:t>
      </w:r>
      <w:r w:rsidRPr="006766B5">
        <w:rPr>
          <w:sz w:val="22"/>
          <w:szCs w:val="22"/>
        </w:rPr>
        <w:t>Integrationsforschung“</w:t>
      </w:r>
    </w:p>
    <w:p w:rsidR="00CF7881" w:rsidRPr="006766B5" w:rsidRDefault="00CF7881" w:rsidP="00CF7881">
      <w:pPr>
        <w:tabs>
          <w:tab w:val="left" w:pos="2127"/>
        </w:tabs>
        <w:rPr>
          <w:sz w:val="22"/>
          <w:szCs w:val="22"/>
        </w:rPr>
      </w:pPr>
      <w:r w:rsidRPr="006766B5">
        <w:rPr>
          <w:rFonts w:ascii="Symbol" w:hAnsi="Symbol" w:cs="Symbol"/>
          <w:sz w:val="22"/>
          <w:szCs w:val="22"/>
        </w:rPr>
        <w:t></w:t>
      </w:r>
      <w:r w:rsidRPr="006766B5">
        <w:rPr>
          <w:sz w:val="22"/>
          <w:szCs w:val="22"/>
        </w:rPr>
        <w:t xml:space="preserve">seit 2010 </w:t>
      </w:r>
      <w:r>
        <w:rPr>
          <w:sz w:val="22"/>
          <w:szCs w:val="22"/>
        </w:rPr>
        <w:tab/>
      </w:r>
      <w:r w:rsidRPr="006766B5">
        <w:rPr>
          <w:sz w:val="22"/>
          <w:szCs w:val="22"/>
        </w:rPr>
        <w:t>Disziplinaranwalt beim BMWF</w:t>
      </w:r>
    </w:p>
    <w:p w:rsidR="00CF7881" w:rsidRDefault="00CF7881" w:rsidP="00CF7881">
      <w:pPr>
        <w:tabs>
          <w:tab w:val="left" w:pos="2127"/>
        </w:tabs>
        <w:rPr>
          <w:b/>
          <w:sz w:val="22"/>
          <w:szCs w:val="22"/>
        </w:rPr>
      </w:pPr>
    </w:p>
    <w:p w:rsidR="00CF7881" w:rsidRPr="006766B5" w:rsidRDefault="00CF7881" w:rsidP="00CF7881">
      <w:pPr>
        <w:tabs>
          <w:tab w:val="left" w:pos="2127"/>
        </w:tabs>
        <w:rPr>
          <w:b/>
          <w:sz w:val="22"/>
          <w:szCs w:val="22"/>
        </w:rPr>
      </w:pPr>
    </w:p>
    <w:p w:rsidR="00CF7881" w:rsidRDefault="00CF7881" w:rsidP="00CF7881"/>
    <w:p w:rsidR="00CF7881" w:rsidRDefault="00CF7881" w:rsidP="00CF7881">
      <w:pPr>
        <w:rPr>
          <w:sz w:val="28"/>
          <w:szCs w:val="28"/>
        </w:rPr>
      </w:pPr>
    </w:p>
    <w:p w:rsidR="00A25680" w:rsidRDefault="00A25680"/>
    <w:sectPr w:rsidR="00A25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1"/>
    <w:rsid w:val="0078724C"/>
    <w:rsid w:val="00A25680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927AC-C0E2-4678-9F04-FAFB8689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881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Roch</dc:creator>
  <cp:lastModifiedBy>Vesna Roch</cp:lastModifiedBy>
  <cp:revision>2</cp:revision>
  <dcterms:created xsi:type="dcterms:W3CDTF">2015-04-29T08:25:00Z</dcterms:created>
  <dcterms:modified xsi:type="dcterms:W3CDTF">2022-02-08T12:17:00Z</dcterms:modified>
</cp:coreProperties>
</file>